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4D02" w14:textId="0E5AF1C6" w:rsidR="00D514AE" w:rsidRPr="00E448E9" w:rsidRDefault="00CB13CB" w:rsidP="00246C6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14AE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3BFDD9F" wp14:editId="7EE52807">
            <wp:extent cx="493395" cy="6883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32855" w14:textId="77777777" w:rsidR="00D514AE" w:rsidRPr="00E448E9" w:rsidRDefault="00D514AE" w:rsidP="00D514A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72BF2037" w14:textId="77777777" w:rsidR="00D514AE" w:rsidRPr="00E448E9" w:rsidRDefault="00D514AE" w:rsidP="00D514A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2943C7EE" w14:textId="77777777" w:rsidR="00D514AE" w:rsidRPr="00E448E9" w:rsidRDefault="00D514AE" w:rsidP="00D514A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2859C94F" w14:textId="77777777" w:rsidR="00D514AE" w:rsidRPr="00E448E9" w:rsidRDefault="00D514AE" w:rsidP="00D514AE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8A67D9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178C98FE" w14:textId="77777777" w:rsidR="00D514AE" w:rsidRPr="00E448E9" w:rsidRDefault="000E3F6C" w:rsidP="008A67D9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Восемнадцатое </w:t>
      </w:r>
      <w:r w:rsidR="00D514AE"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07D61215" w14:textId="77777777" w:rsidR="001670F4" w:rsidRDefault="001670F4" w:rsidP="001670F4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A805FE2" w14:textId="77777777" w:rsidR="000E3F6C" w:rsidRDefault="000E3F6C" w:rsidP="000E3F6C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>РЕШЕНИ</w:t>
      </w:r>
      <w:r>
        <w:rPr>
          <w:rFonts w:ascii="Liberation Serif" w:hAnsi="Liberation Serif"/>
          <w:b/>
          <w:sz w:val="28"/>
          <w:szCs w:val="28"/>
        </w:rPr>
        <w:t>Е №175</w:t>
      </w:r>
    </w:p>
    <w:p w14:paraId="001E82C7" w14:textId="77777777" w:rsidR="000E3F6C" w:rsidRDefault="000E3F6C" w:rsidP="001670F4">
      <w:pPr>
        <w:jc w:val="both"/>
        <w:rPr>
          <w:rFonts w:ascii="Liberation Serif" w:hAnsi="Liberation Serif"/>
          <w:b/>
          <w:sz w:val="28"/>
          <w:szCs w:val="28"/>
        </w:rPr>
      </w:pPr>
    </w:p>
    <w:p w14:paraId="2D8BCA69" w14:textId="77777777" w:rsidR="001670F4" w:rsidRDefault="00BF7AC8" w:rsidP="001670F4">
      <w:pPr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«</w:t>
      </w:r>
      <w:r w:rsidR="000E3F6C">
        <w:rPr>
          <w:rFonts w:ascii="Liberation Serif" w:hAnsi="Liberation Serif"/>
          <w:b/>
          <w:sz w:val="28"/>
          <w:szCs w:val="28"/>
        </w:rPr>
        <w:t xml:space="preserve"> 19</w:t>
      </w:r>
      <w:proofErr w:type="gramEnd"/>
      <w:r w:rsidR="000E3F6C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 xml:space="preserve">» </w:t>
      </w:r>
      <w:r w:rsidR="000E3F6C">
        <w:rPr>
          <w:rFonts w:ascii="Liberation Serif" w:hAnsi="Liberation Serif"/>
          <w:b/>
          <w:sz w:val="28"/>
          <w:szCs w:val="28"/>
        </w:rPr>
        <w:t xml:space="preserve">января </w:t>
      </w:r>
      <w:r>
        <w:rPr>
          <w:rFonts w:ascii="Liberation Serif" w:hAnsi="Liberation Serif"/>
          <w:b/>
          <w:sz w:val="28"/>
          <w:szCs w:val="28"/>
        </w:rPr>
        <w:t xml:space="preserve"> 202</w:t>
      </w:r>
      <w:r w:rsidR="00BE6416"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5D2C5A69" w14:textId="77777777" w:rsidR="00D514AE" w:rsidRPr="00E448E9" w:rsidRDefault="00D514AE" w:rsidP="000E3F6C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0995466A" w14:textId="77777777" w:rsidR="009C4612" w:rsidRPr="00052B1E" w:rsidRDefault="00052B1E" w:rsidP="009C4612">
      <w:pPr>
        <w:ind w:right="-85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52B1E">
        <w:rPr>
          <w:rFonts w:ascii="Liberation Serif" w:eastAsia="Calibri" w:hAnsi="Liberation Serif"/>
          <w:b/>
          <w:sz w:val="28"/>
          <w:szCs w:val="28"/>
        </w:rPr>
        <w:t>О</w:t>
      </w:r>
      <w:r w:rsidR="0030745D" w:rsidRPr="00052B1E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D00A64" w:rsidRPr="00052B1E">
        <w:rPr>
          <w:rFonts w:ascii="Liberation Serif" w:eastAsia="Calibri" w:hAnsi="Liberation Serif"/>
          <w:b/>
          <w:sz w:val="28"/>
          <w:szCs w:val="28"/>
        </w:rPr>
        <w:t>результата</w:t>
      </w:r>
      <w:r w:rsidRPr="00052B1E">
        <w:rPr>
          <w:rFonts w:ascii="Liberation Serif" w:eastAsia="Calibri" w:hAnsi="Liberation Serif"/>
          <w:b/>
          <w:sz w:val="28"/>
          <w:szCs w:val="28"/>
        </w:rPr>
        <w:t>х</w:t>
      </w:r>
      <w:r w:rsidR="00D00A64" w:rsidRPr="00052B1E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="009C4612" w:rsidRPr="00052B1E">
        <w:rPr>
          <w:rFonts w:ascii="Liberation Serif" w:hAnsi="Liberation Serif" w:cs="Liberation Serif"/>
          <w:b/>
          <w:sz w:val="28"/>
          <w:szCs w:val="28"/>
        </w:rPr>
        <w:t>экспертно-аналитического мероприятия «Анализ использования земель сельскохозяйственного назначения, находящихся в муниципальной собственности, а также собственность на которые не разграничена»</w:t>
      </w:r>
    </w:p>
    <w:p w14:paraId="3EBB02EF" w14:textId="77777777" w:rsidR="000879BA" w:rsidRPr="00313914" w:rsidRDefault="007E763F" w:rsidP="00052B1E">
      <w:pPr>
        <w:spacing w:line="228" w:lineRule="auto"/>
        <w:outlineLvl w:val="2"/>
        <w:rPr>
          <w:rFonts w:ascii="Liberation Serif" w:hAnsi="Liberation Serif" w:cs="Liberation Serif"/>
          <w:b/>
          <w:i/>
          <w:iCs/>
          <w:sz w:val="28"/>
          <w:szCs w:val="28"/>
        </w:rPr>
      </w:pPr>
      <w:r w:rsidRPr="00313914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    </w:t>
      </w:r>
    </w:p>
    <w:p w14:paraId="276C6E08" w14:textId="77777777" w:rsidR="006518BA" w:rsidRDefault="00A811E2" w:rsidP="009C4612">
      <w:pPr>
        <w:ind w:right="-85" w:firstLine="709"/>
        <w:jc w:val="both"/>
        <w:rPr>
          <w:rFonts w:ascii="Liberation Serif" w:eastAsia="Calibri" w:hAnsi="Liberation Serif"/>
          <w:sz w:val="28"/>
          <w:szCs w:val="28"/>
        </w:rPr>
      </w:pPr>
      <w:r w:rsidRPr="000879BA">
        <w:rPr>
          <w:rFonts w:ascii="Liberation Serif" w:hAnsi="Liberation Serif" w:cs="Liberation Serif"/>
          <w:sz w:val="28"/>
          <w:szCs w:val="28"/>
        </w:rPr>
        <w:t xml:space="preserve">Заслушав </w:t>
      </w:r>
      <w:r w:rsidR="001B66A5">
        <w:rPr>
          <w:rFonts w:ascii="Liberation Serif" w:hAnsi="Liberation Serif" w:cs="Liberation Serif"/>
          <w:sz w:val="28"/>
          <w:szCs w:val="28"/>
        </w:rPr>
        <w:t>отчет</w:t>
      </w:r>
      <w:r w:rsidRPr="000879BA">
        <w:rPr>
          <w:rFonts w:ascii="Liberation Serif" w:hAnsi="Liberation Serif" w:cs="Liberation Serif"/>
          <w:sz w:val="28"/>
          <w:szCs w:val="28"/>
        </w:rPr>
        <w:t xml:space="preserve"> председателя Контрольного органа Каменского городского округа Л.Н. Загвоздиной </w:t>
      </w:r>
      <w:r w:rsidR="0030745D" w:rsidRPr="0030745D">
        <w:rPr>
          <w:rFonts w:ascii="Liberation Serif" w:hAnsi="Liberation Serif" w:cs="Liberation Serif"/>
          <w:sz w:val="28"/>
          <w:szCs w:val="28"/>
        </w:rPr>
        <w:t xml:space="preserve">по </w:t>
      </w:r>
      <w:r w:rsidR="00D00A64" w:rsidRPr="00D00A64">
        <w:rPr>
          <w:rFonts w:ascii="Liberation Serif" w:hAnsi="Liberation Serif" w:cs="Liberation Serif"/>
          <w:sz w:val="28"/>
          <w:szCs w:val="28"/>
        </w:rPr>
        <w:t xml:space="preserve">результатам </w:t>
      </w:r>
      <w:r w:rsidR="009C4612" w:rsidRPr="009C4612">
        <w:rPr>
          <w:rFonts w:ascii="Liberation Serif" w:hAnsi="Liberation Serif" w:cs="Liberation Serif"/>
          <w:sz w:val="28"/>
          <w:szCs w:val="28"/>
        </w:rPr>
        <w:t>экспертно-аналитического мероприятия «Анализ использования земель сельскохозяйственного назначения, находящихся в муниципальной собственности, а также собственность на которые не разграничена»</w:t>
      </w:r>
      <w:r w:rsidR="002114A3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Pr="00077A40">
        <w:rPr>
          <w:rFonts w:ascii="Liberation Serif" w:hAnsi="Liberation Serif" w:cs="Liberation Serif"/>
          <w:sz w:val="28"/>
          <w:szCs w:val="28"/>
        </w:rPr>
        <w:t xml:space="preserve">Дума Каменского городского округа отмечает, что в результате </w:t>
      </w:r>
      <w:r w:rsidR="002114A3">
        <w:rPr>
          <w:rFonts w:ascii="Liberation Serif" w:hAnsi="Liberation Serif" w:cs="Liberation Serif"/>
          <w:sz w:val="28"/>
          <w:szCs w:val="28"/>
        </w:rPr>
        <w:t>проверки</w:t>
      </w:r>
      <w:r w:rsidR="00BE60E5">
        <w:rPr>
          <w:rFonts w:ascii="Liberation Serif" w:hAnsi="Liberation Serif" w:cs="Liberation Serif"/>
          <w:sz w:val="28"/>
          <w:szCs w:val="28"/>
        </w:rPr>
        <w:t xml:space="preserve"> </w:t>
      </w:r>
      <w:r w:rsidR="00F157E2">
        <w:rPr>
          <w:rFonts w:ascii="Liberation Serif" w:eastAsia="Calibri" w:hAnsi="Liberation Serif"/>
          <w:sz w:val="28"/>
          <w:szCs w:val="28"/>
        </w:rPr>
        <w:t>установлено</w:t>
      </w:r>
      <w:r w:rsidR="006518BA">
        <w:rPr>
          <w:rFonts w:ascii="Liberation Serif" w:eastAsia="Calibri" w:hAnsi="Liberation Serif"/>
          <w:sz w:val="28"/>
          <w:szCs w:val="28"/>
        </w:rPr>
        <w:t>:</w:t>
      </w:r>
    </w:p>
    <w:p w14:paraId="05C5EF45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>По состоянию на 01.01.2022 года общая площадь земель на территории Каменского городского округа составляет 214,6 тыс. га, из них площадь земель сельскохозяйственного назначения составляет 150,11 тыс. га или 69,95% от общей площади земель, находящихся на территории Каменского городского округа.</w:t>
      </w:r>
    </w:p>
    <w:p w14:paraId="1578CCB0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 xml:space="preserve">Площадь свободных земельных участков из земель сельскохозяйственного назначения, находящихся в собственности муниципального образования «Каменский городской округ» составляет 0,057 тыс. га. </w:t>
      </w:r>
    </w:p>
    <w:p w14:paraId="56512C44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>Общая площадь неиспользуемых земель сельскохозяйственного назначения на 05.10.2022 года составляет 4,71 тыс. га.</w:t>
      </w:r>
    </w:p>
    <w:p w14:paraId="031C0C9E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 xml:space="preserve">Невостребованные земельные доли из земель </w:t>
      </w:r>
      <w:r w:rsidR="007B58B4" w:rsidRPr="007D75C0">
        <w:rPr>
          <w:rFonts w:ascii="Liberation Serif" w:hAnsi="Liberation Serif" w:cs="Liberation Serif"/>
          <w:sz w:val="28"/>
          <w:szCs w:val="28"/>
        </w:rPr>
        <w:t>сельскохозяйственного назначения,</w:t>
      </w:r>
      <w:r>
        <w:rPr>
          <w:rFonts w:ascii="Liberation Serif" w:hAnsi="Liberation Serif" w:cs="Liberation Serif"/>
          <w:sz w:val="28"/>
          <w:szCs w:val="28"/>
        </w:rPr>
        <w:t xml:space="preserve"> находящихся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 на территории Каменского городского округа приняты в муниципальную собственность в 2015 году. </w:t>
      </w:r>
    </w:p>
    <w:p w14:paraId="661CA9B1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D75C0">
        <w:rPr>
          <w:rFonts w:ascii="Liberation Serif" w:hAnsi="Liberation Serif" w:cs="Liberation Serif"/>
          <w:color w:val="000000"/>
          <w:sz w:val="28"/>
          <w:szCs w:val="28"/>
        </w:rPr>
        <w:t>По состоянию на 26.09.2022 года из невостребованных земельных долей, принятых в муниципальную собственность, путем предоставления земельных участков на правах аренды вовлечено в хозяйственный оборот 0,81 тыс. га.</w:t>
      </w:r>
    </w:p>
    <w:p w14:paraId="74A6D027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7D75C0">
        <w:rPr>
          <w:rFonts w:ascii="Liberation Serif" w:hAnsi="Liberation Serif" w:cs="Liberation Serif"/>
          <w:sz w:val="28"/>
          <w:szCs w:val="28"/>
        </w:rPr>
        <w:t xml:space="preserve">Общая площадь вовлеченных в хозяйственный оборот неиспользуемых земель сельскохозяйственного назначения за период 2020 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1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 год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 составляет </w:t>
      </w:r>
      <w:r>
        <w:rPr>
          <w:rFonts w:ascii="Liberation Serif" w:hAnsi="Liberation Serif" w:cs="Liberation Serif"/>
          <w:sz w:val="28"/>
          <w:szCs w:val="28"/>
        </w:rPr>
        <w:t>0,3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 тыс. га.</w:t>
      </w:r>
    </w:p>
    <w:p w14:paraId="3E8C6BBE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lastRenderedPageBreak/>
        <w:t xml:space="preserve">Общая площадь земель </w:t>
      </w:r>
      <w:r w:rsidR="009974DD" w:rsidRPr="007D75C0">
        <w:rPr>
          <w:rFonts w:ascii="Liberation Serif" w:hAnsi="Liberation Serif" w:cs="Liberation Serif"/>
          <w:sz w:val="28"/>
          <w:szCs w:val="28"/>
        </w:rPr>
        <w:t>сельскохозяйственного назначения,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 предоставленных в аренду по состоянию на 26.09.2022 года составила 20,03 тыс. га.</w:t>
      </w:r>
    </w:p>
    <w:p w14:paraId="2C0E305E" w14:textId="77777777" w:rsidR="009C4612" w:rsidRPr="007D75C0" w:rsidRDefault="009C4612" w:rsidP="009C46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>Из общей площади земель сельскохозяйственного назначения в частной собственности находится 34,48 тыс. га, в государственной собственности – 115,48 тыс. га, (в том числе на праве постоянного (бессрочного) пользования – 0,47 тыс. га, на праве пожизненного наследуемого владения – 0,36 тыс. га), в муниципальной собственности находится 0,15 тыс. га.</w:t>
      </w:r>
    </w:p>
    <w:p w14:paraId="37623F8B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>Всего за период с 01.01.2021 года по 01.01.2022 года площадь земель сельскохозяйственного назначения увеличилась на 0,46 тыс. га или на 0,31% от площади земель сельскохозяйственного назначения по состоянию на 01.01.2021 года</w:t>
      </w:r>
      <w:r w:rsidR="007F3824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F2C9694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7D75C0">
        <w:rPr>
          <w:rFonts w:ascii="Liberation Serif" w:hAnsi="Liberation Serif" w:cs="Liberation Serif"/>
          <w:sz w:val="28"/>
          <w:szCs w:val="28"/>
        </w:rPr>
        <w:t>о состоянию на 26.09.2022 года действовало 392 договора аренды земельных участков общей площадью 20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7D75C0">
        <w:rPr>
          <w:rFonts w:ascii="Liberation Serif" w:hAnsi="Liberation Serif" w:cs="Liberation Serif"/>
          <w:sz w:val="28"/>
          <w:szCs w:val="28"/>
        </w:rPr>
        <w:t>03</w:t>
      </w:r>
      <w:r>
        <w:rPr>
          <w:rFonts w:ascii="Liberation Serif" w:hAnsi="Liberation Serif" w:cs="Liberation Serif"/>
          <w:sz w:val="28"/>
          <w:szCs w:val="28"/>
        </w:rPr>
        <w:t xml:space="preserve"> тыс. га, </w:t>
      </w:r>
      <w:r w:rsidRPr="007D75C0">
        <w:rPr>
          <w:rFonts w:ascii="Liberation Serif" w:hAnsi="Liberation Serif" w:cs="Liberation Serif"/>
          <w:sz w:val="28"/>
          <w:szCs w:val="28"/>
        </w:rPr>
        <w:t>из них: 25 договоров аренды земельных участков, находящихся в муниципальной собственности общей площадью 0,8 тыс. га; 367 договоров аренды земельных участков, находящихся в государственной (неразграниченной) собственности общей площадью 19,23 тыс. га.</w:t>
      </w:r>
    </w:p>
    <w:p w14:paraId="7C9998DC" w14:textId="77777777" w:rsidR="009C4612" w:rsidRPr="007D75C0" w:rsidRDefault="009C4612" w:rsidP="009C4612">
      <w:pPr>
        <w:shd w:val="clear" w:color="auto" w:fill="FFFFFF"/>
        <w:spacing w:after="36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>Реестр договоров аренды содержит сведения об аренде земельных участков, по которым в ходе экспертно-аналитического мероприятия установлены нарушения и недостатки.</w:t>
      </w:r>
    </w:p>
    <w:p w14:paraId="2B8A1BBF" w14:textId="77777777" w:rsidR="009C4612" w:rsidRPr="007D75C0" w:rsidRDefault="009C4612" w:rsidP="009C461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В нарушение пункта 2 статьи 609 Г</w:t>
      </w:r>
      <w:r w:rsidR="00FB19E9">
        <w:rPr>
          <w:rFonts w:ascii="Liberation Serif" w:eastAsia="Calibri" w:hAnsi="Liberation Serif" w:cs="Liberation Serif"/>
          <w:sz w:val="28"/>
          <w:szCs w:val="28"/>
          <w:lang w:eastAsia="en-US"/>
        </w:rPr>
        <w:t>ражданского кодекса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РФ</w:t>
      </w:r>
      <w:r w:rsidR="00FB19E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(далее – ГК РФ)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, пункта 2 статьи 25 З</w:t>
      </w:r>
      <w:r w:rsidR="00FB19E9">
        <w:rPr>
          <w:rFonts w:ascii="Liberation Serif" w:eastAsia="Calibri" w:hAnsi="Liberation Serif" w:cs="Liberation Serif"/>
          <w:sz w:val="28"/>
          <w:szCs w:val="28"/>
          <w:lang w:eastAsia="en-US"/>
        </w:rPr>
        <w:t>емельного кодекса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РФ</w:t>
      </w:r>
      <w:r w:rsidR="00FB19E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(далее – ЗК РФ)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пункта 2 статьи 26 ЗК РФ, государственная регистрация договора аренды 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от 23.02.2020 № 92 </w:t>
      </w:r>
      <w:r w:rsidR="007F3824">
        <w:rPr>
          <w:rFonts w:ascii="Liberation Serif" w:hAnsi="Liberation Serif" w:cs="Liberation Serif"/>
          <w:sz w:val="28"/>
          <w:szCs w:val="28"/>
        </w:rPr>
        <w:t xml:space="preserve">на земельный </w:t>
      </w:r>
      <w:r w:rsidR="007F3824" w:rsidRPr="007D75C0">
        <w:rPr>
          <w:rFonts w:ascii="Liberation Serif" w:hAnsi="Liberation Serif" w:cs="Liberation Serif"/>
          <w:sz w:val="28"/>
          <w:szCs w:val="28"/>
        </w:rPr>
        <w:t>участок с кадастровым номером 66:12:2708008:6</w:t>
      </w:r>
      <w:r w:rsidR="007F3824">
        <w:rPr>
          <w:rFonts w:ascii="Liberation Serif" w:hAnsi="Liberation Serif" w:cs="Liberation Serif"/>
          <w:sz w:val="28"/>
          <w:szCs w:val="28"/>
        </w:rPr>
        <w:t xml:space="preserve"> </w:t>
      </w:r>
      <w:r w:rsidRPr="007D75C0">
        <w:rPr>
          <w:rFonts w:ascii="Liberation Serif" w:hAnsi="Liberation Serif" w:cs="Liberation Serif"/>
          <w:sz w:val="28"/>
          <w:szCs w:val="28"/>
        </w:rPr>
        <w:t>не осуществлена.</w:t>
      </w:r>
    </w:p>
    <w:p w14:paraId="6C57308C" w14:textId="77777777" w:rsidR="009C4612" w:rsidRPr="009C4612" w:rsidRDefault="009C4612" w:rsidP="009C461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В нарушение Классификатора видов разрешенного использовани</w:t>
      </w:r>
      <w:r w:rsidR="00B81F0E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подпункта 8 пункта 1 статьи 1 ЗК РФ, пункта 2 статьи 7 ЗК РФ</w:t>
      </w:r>
      <w:r w:rsidR="00B81F0E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пункта 1 статьи 78 ЗК РФ земли сельскохозяйственного назначения по договору аренды от 23.03.2020 № 92 использовались арендатором с деятельностью не связанной с сельскохозяйственным производством.</w:t>
      </w:r>
    </w:p>
    <w:p w14:paraId="67EE539B" w14:textId="77777777" w:rsidR="009C4612" w:rsidRPr="009C4612" w:rsidRDefault="009647D2" w:rsidP="009C461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</w:t>
      </w:r>
      <w:r w:rsidR="009C4612"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еверно исчислен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н</w:t>
      </w:r>
      <w:r w:rsidR="009C4612"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="009C4612"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арендная плата по договору от 23.03.2020 № 92 за период с 23.03.2020 года по 31.12.2020 года, в связи с применением ставки арендной платы несоответствующей виду разрешенного использования земельного участка, а также неприменения коэффициента увеличения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C4612"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привел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9C4612"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уменьшению арендной платы на 258,87 рублей.</w:t>
      </w:r>
    </w:p>
    <w:p w14:paraId="3D0A5F1D" w14:textId="77777777" w:rsidR="009C4612" w:rsidRPr="009C4612" w:rsidRDefault="009C4612" w:rsidP="009C461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Выборочным анализом договоров аренды земельных участков из земель сельскохозяйственного назначения нарушений по сроку заключения договоров аренды не установлено.</w:t>
      </w:r>
    </w:p>
    <w:p w14:paraId="51EFB466" w14:textId="77777777" w:rsidR="009C4612" w:rsidRPr="009C4612" w:rsidRDefault="009C4612" w:rsidP="009C4612">
      <w:pPr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В 2021 – 2022 годах Администрацией в лице КУМИ заключено 37 договоров купли-продажи земельных участков из земель сельскохозяйственного назначения.</w:t>
      </w:r>
    </w:p>
    <w:p w14:paraId="73E8973A" w14:textId="77777777" w:rsidR="009C4612" w:rsidRPr="009C4612" w:rsidRDefault="009C4612" w:rsidP="009C4612">
      <w:pPr>
        <w:spacing w:after="200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выборочной проверке передачи в собственность земельных участков из земель сельскохозяйственного назначения за плату и заключение договоров купли-продажи таких земельных участков нарушений не установлено. Передача в собственность земельных участков осуществлена в соответствии со статьей 39,3 ЗК РФ, статьей 39.17 ЗК РФ и пункта 7 Решения Думы </w:t>
      </w:r>
      <w:r w:rsidR="00FB19E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Каменского городского </w:t>
      </w:r>
      <w:r w:rsidR="00FB19E9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округа </w:t>
      </w:r>
      <w:r w:rsidR="00FB19E9" w:rsidRPr="00FB19E9">
        <w:rPr>
          <w:rFonts w:ascii="Liberation Serif" w:eastAsia="Calibri" w:hAnsi="Liberation Serif" w:cs="Liberation Serif"/>
          <w:sz w:val="28"/>
          <w:szCs w:val="28"/>
          <w:lang w:eastAsia="en-US"/>
        </w:rPr>
        <w:t>от 17.12.2015 № 422 «Об утверждении Порядка определения цены земельных участков, находящихся в собственности муниципального образования «Каменский городской округ» при заключении договоров купли-продажи таких земельных участков без проведения торгов»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3CFE74AC" w14:textId="77777777" w:rsidR="009647D2" w:rsidRPr="007D75C0" w:rsidRDefault="009647D2" w:rsidP="009647D2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47D2">
        <w:rPr>
          <w:rFonts w:ascii="Liberation Serif" w:hAnsi="Liberation Serif"/>
          <w:sz w:val="28"/>
          <w:szCs w:val="28"/>
        </w:rPr>
        <w:t xml:space="preserve">В ходе осуществления </w:t>
      </w:r>
      <w:r w:rsidRPr="007D75C0">
        <w:rPr>
          <w:rFonts w:ascii="Liberation Serif" w:hAnsi="Liberation Serif" w:cs="Liberation Serif"/>
          <w:sz w:val="28"/>
          <w:szCs w:val="28"/>
        </w:rPr>
        <w:t>экспертно-аналитического мероприятия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75C0">
        <w:rPr>
          <w:rFonts w:ascii="Liberation Serif" w:hAnsi="Liberation Serif" w:cs="Liberation Serif"/>
          <w:sz w:val="28"/>
          <w:szCs w:val="28"/>
        </w:rPr>
        <w:t>выборочным способом</w:t>
      </w:r>
      <w:r w:rsidRPr="009647D2">
        <w:rPr>
          <w:rFonts w:ascii="Liberation Serif" w:hAnsi="Liberation Serif"/>
          <w:sz w:val="28"/>
          <w:szCs w:val="28"/>
        </w:rPr>
        <w:t xml:space="preserve"> проведены визуальные осмотры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D75C0">
        <w:rPr>
          <w:rFonts w:ascii="Liberation Serif" w:hAnsi="Liberation Serif" w:cs="Liberation Serif"/>
          <w:sz w:val="28"/>
          <w:szCs w:val="28"/>
        </w:rPr>
        <w:t xml:space="preserve">земельных участков из земель сельскохозяйственного назначения на предмет использования земельных участков в соответствии с видом разрешенного использования, фактического использования и </w:t>
      </w:r>
      <w:r w:rsidRPr="007D75C0">
        <w:rPr>
          <w:rFonts w:ascii="Liberation Serif" w:hAnsi="Liberation Serif" w:cs="Liberation Serif"/>
          <w:sz w:val="28"/>
          <w:szCs w:val="28"/>
          <w:shd w:val="clear" w:color="auto" w:fill="FFFFFF"/>
        </w:rPr>
        <w:t>неиспользования земельных участков</w:t>
      </w:r>
      <w:r w:rsidRPr="007D75C0">
        <w:rPr>
          <w:rFonts w:ascii="Liberation Serif" w:hAnsi="Liberation Serif" w:cs="Liberation Serif"/>
          <w:sz w:val="28"/>
          <w:szCs w:val="28"/>
        </w:rPr>
        <w:t>.</w:t>
      </w:r>
    </w:p>
    <w:p w14:paraId="08CEB3D8" w14:textId="77777777" w:rsidR="009C4612" w:rsidRPr="007D75C0" w:rsidRDefault="009C4612" w:rsidP="009C4612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 xml:space="preserve">Визуальным осмотром установлено зарастание плотной сорной травой и древесно-кустарниковой растительностью на </w:t>
      </w:r>
      <w:r>
        <w:rPr>
          <w:rFonts w:ascii="Liberation Serif" w:hAnsi="Liberation Serif" w:cs="Liberation Serif"/>
          <w:sz w:val="28"/>
          <w:szCs w:val="28"/>
        </w:rPr>
        <w:t>5-ти земельных участках, п</w:t>
      </w:r>
      <w:r w:rsidRPr="007D75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ризнаков выращивания сельскохозяйственной продукции и механической обработки почвы не установлено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Pr="007D75C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х</w:t>
      </w:r>
      <w:r w:rsidRPr="007D75C0">
        <w:rPr>
          <w:rFonts w:ascii="Liberation Serif" w:hAnsi="Liberation Serif" w:cs="Liberation Serif"/>
          <w:sz w:val="28"/>
          <w:szCs w:val="28"/>
        </w:rPr>
        <w:t>озяйственная деятельность на данных земельных участках не осуществляется</w:t>
      </w:r>
      <w:r w:rsidR="009647D2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CD61246" w14:textId="77777777" w:rsidR="009C4612" w:rsidRPr="007D75C0" w:rsidRDefault="009C4612" w:rsidP="009C4612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D75C0">
        <w:rPr>
          <w:rFonts w:ascii="Liberation Serif" w:hAnsi="Liberation Serif" w:cs="Liberation Serif"/>
          <w:sz w:val="28"/>
          <w:szCs w:val="28"/>
        </w:rPr>
        <w:t>В ходе визуального осмотра установлен факт несоответствия категории земель, к которой отнесен земельный участок и его установленным видом разрешенного использования - недропользование.</w:t>
      </w:r>
    </w:p>
    <w:p w14:paraId="3B87F919" w14:textId="77777777" w:rsidR="009C4612" w:rsidRPr="009C4612" w:rsidRDefault="009C4612" w:rsidP="009C461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В нарушение Классификатора видов разрешенного использовани</w:t>
      </w:r>
      <w:r w:rsidR="00B81F0E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подпункта 8 пункта 1 статьи 1 ЗК РФ, пункта 2 статьи 7 ЗК РФ</w:t>
      </w:r>
      <w:r w:rsidR="005F2F50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пункта 1 статьи 78 ЗК РФ</w:t>
      </w:r>
      <w:r w:rsidR="005F2F50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земли сельскохозяйственного назначения по договору аренды </w:t>
      </w:r>
      <w:r w:rsidRPr="007D75C0">
        <w:rPr>
          <w:rFonts w:ascii="Liberation Serif" w:hAnsi="Liberation Serif" w:cs="Liberation Serif"/>
          <w:sz w:val="28"/>
          <w:szCs w:val="28"/>
        </w:rPr>
        <w:t>от 01.01.2017 № 1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использовались арендатором с деятельностью не связанной с сельскохозяйственным производством.</w:t>
      </w:r>
    </w:p>
    <w:p w14:paraId="6A6BFCAF" w14:textId="77777777" w:rsidR="00FB19E9" w:rsidRPr="00FB19E9" w:rsidRDefault="00FB19E9" w:rsidP="00FB19E9">
      <w:pPr>
        <w:shd w:val="clear" w:color="auto" w:fill="FFFFFF"/>
        <w:spacing w:after="15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B19E9">
        <w:rPr>
          <w:rFonts w:ascii="Liberation Serif" w:hAnsi="Liberation Serif" w:cs="Liberation Serif"/>
          <w:sz w:val="28"/>
          <w:szCs w:val="28"/>
        </w:rPr>
        <w:t xml:space="preserve">Порядок проведения инвентаризации муниципальной имущественной казны КУМИ не утвержден, учетной политикой не закреплен. </w:t>
      </w:r>
    </w:p>
    <w:p w14:paraId="4BC9C627" w14:textId="77777777" w:rsidR="00FB19E9" w:rsidRPr="00FB19E9" w:rsidRDefault="00FB19E9" w:rsidP="00FB19E9">
      <w:pPr>
        <w:shd w:val="clear" w:color="auto" w:fill="FFFFFF"/>
        <w:spacing w:after="15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B19E9">
        <w:rPr>
          <w:rFonts w:ascii="Liberation Serif" w:hAnsi="Liberation Serif" w:cs="Liberation Serif"/>
          <w:sz w:val="28"/>
          <w:szCs w:val="28"/>
        </w:rPr>
        <w:t>Инвентаризация муниципальной имущественной казны в части земель сельскохозяйственного назначения КУМИ не проводилась.</w:t>
      </w:r>
    </w:p>
    <w:p w14:paraId="16C39452" w14:textId="77777777" w:rsidR="00FB19E9" w:rsidRDefault="0033352D" w:rsidP="00FB19E9">
      <w:pPr>
        <w:shd w:val="clear" w:color="auto" w:fill="FFFFFF"/>
        <w:spacing w:after="15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92A95">
        <w:rPr>
          <w:rFonts w:ascii="Liberation Serif" w:hAnsi="Liberation Serif" w:cs="Liberation Serif"/>
          <w:sz w:val="28"/>
          <w:szCs w:val="28"/>
        </w:rPr>
        <w:t xml:space="preserve">Выявленные в ходе проведения Контрольным органом экспертно-аналитического мероприятия нарушения обусловлены слабым контролем по учету и использованию земель сельскохозяйственного назначения, </w:t>
      </w:r>
      <w:r w:rsidRPr="005B2B96">
        <w:rPr>
          <w:rFonts w:ascii="Liberation Serif" w:hAnsi="Liberation Serif" w:cs="Liberation Serif"/>
          <w:sz w:val="28"/>
          <w:szCs w:val="28"/>
        </w:rPr>
        <w:t>в частности отсутствием проведения инвентаризации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92A95">
        <w:rPr>
          <w:rFonts w:ascii="Liberation Serif" w:hAnsi="Liberation Serif" w:cs="Liberation Serif"/>
          <w:sz w:val="28"/>
          <w:szCs w:val="28"/>
        </w:rPr>
        <w:t>муниципальной имущественной казны в части земель сельскохозяйственного назначения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81DD292" w14:textId="77777777" w:rsidR="009C4612" w:rsidRPr="007B58B4" w:rsidRDefault="009C4612" w:rsidP="00FB19E9">
      <w:pPr>
        <w:shd w:val="clear" w:color="auto" w:fill="FFFFFF"/>
        <w:spacing w:after="15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7B58B4">
        <w:rPr>
          <w:rFonts w:ascii="Liberation Serif" w:hAnsi="Liberation Serif" w:cs="Liberation Serif"/>
          <w:color w:val="000000"/>
          <w:sz w:val="28"/>
          <w:szCs w:val="28"/>
        </w:rPr>
        <w:t xml:space="preserve">На основании </w:t>
      </w:r>
      <w:r w:rsidR="00FB19E9" w:rsidRPr="00FB19E9">
        <w:rPr>
          <w:rFonts w:ascii="Liberation Serif" w:hAnsi="Liberation Serif" w:cs="Liberation Serif"/>
          <w:color w:val="000000"/>
          <w:sz w:val="28"/>
          <w:szCs w:val="28"/>
        </w:rPr>
        <w:t>Постановлени</w:t>
      </w:r>
      <w:r w:rsidR="00FB19E9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="00FB19E9" w:rsidRPr="00FB19E9">
        <w:rPr>
          <w:rFonts w:ascii="Liberation Serif" w:hAnsi="Liberation Serif" w:cs="Liberation Serif"/>
          <w:color w:val="000000"/>
          <w:sz w:val="28"/>
          <w:szCs w:val="28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5F2F5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B58B4">
        <w:rPr>
          <w:rFonts w:ascii="Liberation Serif" w:hAnsi="Liberation Serif" w:cs="Liberation Serif"/>
          <w:color w:val="000000"/>
          <w:sz w:val="28"/>
          <w:szCs w:val="28"/>
        </w:rPr>
        <w:t xml:space="preserve">в 2022 году плановые и </w:t>
      </w:r>
      <w:r w:rsidRPr="007B58B4">
        <w:rPr>
          <w:rFonts w:ascii="Liberation Serif" w:hAnsi="Liberation Serif" w:cs="Liberation Serif"/>
          <w:sz w:val="28"/>
          <w:szCs w:val="28"/>
        </w:rPr>
        <w:t xml:space="preserve">внеплановые </w:t>
      </w:r>
      <w:r w:rsidRPr="007B58B4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контрольные мероприятия </w:t>
      </w:r>
      <w:r w:rsidRPr="007B58B4">
        <w:rPr>
          <w:rFonts w:ascii="Liberation Serif" w:hAnsi="Liberation Serif" w:cs="Liberation Serif"/>
          <w:sz w:val="28"/>
          <w:szCs w:val="28"/>
        </w:rPr>
        <w:t>проверки соблюдения требований земельного законодательства</w:t>
      </w:r>
      <w:r w:rsidRPr="007B58B4">
        <w:rPr>
          <w:rFonts w:ascii="Liberation Serif" w:hAnsi="Liberation Serif" w:cs="Liberation Serif"/>
          <w:color w:val="000000"/>
          <w:sz w:val="28"/>
          <w:szCs w:val="28"/>
        </w:rPr>
        <w:t xml:space="preserve"> при осуществлении муниципального контроля не проводились.</w:t>
      </w:r>
      <w:r w:rsidRPr="007B58B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B242180" w14:textId="77777777" w:rsidR="009C4612" w:rsidRPr="007D75C0" w:rsidRDefault="009C4612" w:rsidP="009C461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состоянию на 01.01.2021 года сумма задолженности в бюджет по договорам аренды использования земель сельскохозяйственного назначения составляла 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 xml:space="preserve">1097874,77 </w:t>
      </w: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рублей. </w:t>
      </w:r>
    </w:p>
    <w:p w14:paraId="14260C03" w14:textId="77777777" w:rsidR="009C4612" w:rsidRPr="007D75C0" w:rsidRDefault="009C4612" w:rsidP="009C4612">
      <w:pPr>
        <w:ind w:firstLine="709"/>
        <w:jc w:val="both"/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</w:pP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 2021 год арендная плата по заключенным договорам аренды начислена в сумме </w:t>
      </w:r>
      <w:r w:rsidRPr="007D75C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7440344,70 </w:t>
      </w: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руб., в доход бюджета в 2021 году поступило 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 xml:space="preserve">6970114,28 </w:t>
      </w: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руб., и по состоянию на 01.01.2022 года сумма задолженности по договорам аренды земель сельскохозяйственного назначения составила 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>1568</w:t>
      </w:r>
      <w:r>
        <w:rPr>
          <w:rFonts w:ascii="Liberation Serif" w:hAnsi="Liberation Serif" w:cs="Liberation Serif"/>
          <w:color w:val="000000"/>
          <w:sz w:val="28"/>
          <w:szCs w:val="28"/>
        </w:rPr>
        <w:t>105,19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рубля. </w:t>
      </w:r>
    </w:p>
    <w:p w14:paraId="12A780C5" w14:textId="77777777" w:rsidR="00A005A9" w:rsidRDefault="009C4612" w:rsidP="009C461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D75C0">
        <w:rPr>
          <w:rFonts w:ascii="Liberation Serif" w:hAnsi="Liberation Serif" w:cs="Liberation Serif"/>
          <w:color w:val="000000"/>
          <w:sz w:val="28"/>
          <w:szCs w:val="28"/>
        </w:rPr>
        <w:t>В 2022 году по договорам аренды и</w:t>
      </w: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спользования земель сельскохозяйственного назначения 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>начислена арендная плата в сумме</w:t>
      </w:r>
      <w:r w:rsidRPr="007D75C0">
        <w:rPr>
          <w:rFonts w:ascii="Liberation Serif" w:hAnsi="Liberation Serif" w:cs="Liberation Serif"/>
          <w:bCs/>
          <w:color w:val="000000"/>
          <w:sz w:val="22"/>
          <w:szCs w:val="22"/>
        </w:rPr>
        <w:t xml:space="preserve"> </w:t>
      </w:r>
      <w:r w:rsidRPr="007D75C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8096706,91 </w:t>
      </w:r>
      <w:r w:rsidRPr="007D75C0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руб., 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 xml:space="preserve">в доход бюджета поступило платежей в общей сумме 4626171,78 руб., по состоянию на 26.09.2022 года задолженность по арендной плате составила </w:t>
      </w:r>
      <w:r>
        <w:rPr>
          <w:rFonts w:ascii="Liberation Serif" w:hAnsi="Liberation Serif" w:cs="Liberation Serif"/>
          <w:color w:val="000000"/>
          <w:sz w:val="28"/>
          <w:szCs w:val="28"/>
        </w:rPr>
        <w:t>5038640,32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 xml:space="preserve"> рублей. </w:t>
      </w:r>
    </w:p>
    <w:p w14:paraId="3F03C974" w14:textId="77777777" w:rsidR="009C4612" w:rsidRPr="007D75C0" w:rsidRDefault="009C4612" w:rsidP="009C4612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>По состоянию на 01.01.2022 года сумма задолженности арендной платы по договорам аренды использования земель сельскохозяйственного назначения перед бюджетом по сравнению с периодом предыдущего года (01.01.2021 года) увеличилась на 470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230,42</w:t>
      </w: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руб., или на 42,8 процентов.</w:t>
      </w:r>
    </w:p>
    <w:p w14:paraId="0F543059" w14:textId="77777777" w:rsidR="00727A9B" w:rsidRDefault="009C4612" w:rsidP="00727A9B">
      <w:pPr>
        <w:ind w:firstLine="708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Выборочно</w:t>
      </w:r>
      <w:r w:rsidR="00A005A9">
        <w:rPr>
          <w:rFonts w:ascii="Liberation Serif" w:eastAsia="Calibri" w:hAnsi="Liberation Serif" w:cs="Liberation Serif"/>
          <w:sz w:val="28"/>
          <w:szCs w:val="28"/>
          <w:lang w:eastAsia="en-US"/>
        </w:rPr>
        <w:t>й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провер</w:t>
      </w:r>
      <w:r w:rsidR="00A005A9">
        <w:rPr>
          <w:rFonts w:ascii="Liberation Serif" w:eastAsia="Calibri" w:hAnsi="Liberation Serif" w:cs="Liberation Serif"/>
          <w:sz w:val="28"/>
          <w:szCs w:val="28"/>
          <w:lang w:eastAsia="en-US"/>
        </w:rPr>
        <w:t>кой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расчет</w:t>
      </w:r>
      <w:r w:rsidR="00A005A9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арендой платы за земельные участки земель сельскохозяйственного назначения, находящихся в муниципальной собственности, а также собственность, на которые не разграничена. Иных нарушений при расчёте арендной платы, за исключением</w:t>
      </w:r>
      <w:r w:rsidR="00727A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расчета арендной платы по</w:t>
      </w:r>
      <w:r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27A9B" w:rsidRP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договору от 23.03.2020 № 92</w:t>
      </w:r>
      <w:r w:rsidR="00727A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установлено.</w:t>
      </w:r>
    </w:p>
    <w:p w14:paraId="2BCF8B91" w14:textId="77777777" w:rsidR="009C4612" w:rsidRDefault="009C4612" w:rsidP="00727A9B">
      <w:pPr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связи с невыполнением условий договоров аренды по уплате арендных платежей за земельные участки земель сельскохозяйственного назначения в 2020 – 2022 годах Комитетом 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>предъявлено 8 (восемь)</w:t>
      </w:r>
      <w:r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претензий с требованием о погашении задолженности на общую сумму 1279779,07</w:t>
      </w:r>
      <w:r w:rsidRPr="007D75C0">
        <w:rPr>
          <w:rFonts w:ascii="Liberation Serif" w:hAnsi="Liberation Serif" w:cs="Liberation Serif"/>
          <w:color w:val="000000"/>
          <w:sz w:val="28"/>
          <w:szCs w:val="28"/>
        </w:rPr>
        <w:t xml:space="preserve"> рублей. </w:t>
      </w:r>
    </w:p>
    <w:p w14:paraId="542A0D38" w14:textId="77777777" w:rsidR="009C4612" w:rsidRPr="007D75C0" w:rsidRDefault="009C4612" w:rsidP="009C4612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 результатам претензионной работы за период 2020 – 2022 годы в бюджет Каменского городского округа поступило 331501,17 рублей.</w:t>
      </w:r>
    </w:p>
    <w:p w14:paraId="6C4A0B7C" w14:textId="77777777" w:rsidR="009C4612" w:rsidRDefault="00A005A9" w:rsidP="009C4612">
      <w:pPr>
        <w:shd w:val="clear" w:color="auto" w:fill="FFFFFF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9C4612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9C4612" w:rsidRPr="007D75C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результатам рассмотрения вопроса по ведению претензионной и исковой работы установлены негативные тенденции по увеличению объема задолженности арендаторов перед бюджетом, и неэффективная работа Комитета с неплательщиками просроченной задолженности по арендной плате с предложением погасить долг в добровольном порядке.</w:t>
      </w:r>
    </w:p>
    <w:p w14:paraId="6FA794B2" w14:textId="77777777" w:rsidR="00E158EE" w:rsidRPr="00BE6416" w:rsidRDefault="00E158EE" w:rsidP="00E158EE">
      <w:pPr>
        <w:ind w:right="-85" w:firstLine="709"/>
        <w:jc w:val="both"/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Рассмотрев отчет председателя Контрольного органа</w:t>
      </w:r>
      <w:r w:rsidRPr="00E158EE">
        <w:rPr>
          <w:rFonts w:ascii="Liberation Serif" w:eastAsia="Calibri" w:hAnsi="Liberation Serif"/>
          <w:b/>
          <w:sz w:val="28"/>
          <w:szCs w:val="28"/>
        </w:rPr>
        <w:t xml:space="preserve"> </w:t>
      </w:r>
      <w:r w:rsidRPr="00E158EE">
        <w:rPr>
          <w:rFonts w:ascii="Liberation Serif" w:eastAsia="Calibri" w:hAnsi="Liberation Serif"/>
          <w:bCs/>
          <w:sz w:val="28"/>
          <w:szCs w:val="28"/>
        </w:rPr>
        <w:t xml:space="preserve">о результатах </w:t>
      </w:r>
      <w:r w:rsidRPr="00E158EE">
        <w:rPr>
          <w:rFonts w:ascii="Liberation Serif" w:hAnsi="Liberation Serif" w:cs="Liberation Serif"/>
          <w:bCs/>
          <w:sz w:val="28"/>
          <w:szCs w:val="28"/>
        </w:rPr>
        <w:t>экспертно-аналитического мероприятия «Анализ использования земель сельскохозяйственного назначения, находящихся в муниципальной собственности, а также собственность на которые не разграничена»</w:t>
      </w:r>
      <w:r w:rsidR="00BE6416">
        <w:rPr>
          <w:rFonts w:ascii="Liberation Serif" w:hAnsi="Liberation Serif" w:cs="Liberation Serif"/>
          <w:bCs/>
          <w:sz w:val="28"/>
          <w:szCs w:val="28"/>
        </w:rPr>
        <w:t>,</w:t>
      </w:r>
      <w:r w:rsidRPr="00E158E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BE6416">
        <w:rPr>
          <w:rFonts w:ascii="Liberation Serif" w:hAnsi="Liberation Serif" w:cs="Liberation Serif"/>
          <w:b/>
          <w:bCs/>
          <w:sz w:val="28"/>
          <w:szCs w:val="28"/>
        </w:rPr>
        <w:t xml:space="preserve">Дума Каменского городского округа </w:t>
      </w:r>
    </w:p>
    <w:p w14:paraId="0B006C39" w14:textId="77777777" w:rsidR="009C4612" w:rsidRPr="00037FB4" w:rsidRDefault="009C4612" w:rsidP="009C4612">
      <w:pPr>
        <w:ind w:right="-85" w:firstLine="709"/>
        <w:jc w:val="both"/>
        <w:rPr>
          <w:rFonts w:ascii="Liberation Serif" w:hAnsi="Liberation Serif"/>
          <w:sz w:val="28"/>
          <w:szCs w:val="28"/>
        </w:rPr>
      </w:pPr>
    </w:p>
    <w:p w14:paraId="2A448E6A" w14:textId="77777777" w:rsidR="00A811E2" w:rsidRDefault="00A811E2" w:rsidP="00075275">
      <w:pPr>
        <w:pStyle w:val="aa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75275">
        <w:rPr>
          <w:rFonts w:ascii="Liberation Serif" w:hAnsi="Liberation Serif" w:cs="Liberation Serif"/>
          <w:b/>
          <w:bCs/>
          <w:sz w:val="28"/>
          <w:szCs w:val="28"/>
        </w:rPr>
        <w:t>Р Е Ш И Л А:</w:t>
      </w:r>
    </w:p>
    <w:p w14:paraId="23184BD5" w14:textId="77777777" w:rsidR="00075275" w:rsidRPr="00075275" w:rsidRDefault="00075275" w:rsidP="00075275">
      <w:pPr>
        <w:pStyle w:val="aa"/>
        <w:jc w:val="center"/>
        <w:rPr>
          <w:rFonts w:ascii="Liberation Serif" w:hAnsi="Liberation Serif" w:cs="Liberation Serif"/>
          <w:sz w:val="28"/>
          <w:szCs w:val="28"/>
        </w:rPr>
      </w:pPr>
    </w:p>
    <w:p w14:paraId="1EE89A22" w14:textId="246708E3" w:rsidR="00CB13CB" w:rsidRPr="00CB13CB" w:rsidRDefault="00CB13CB" w:rsidP="00CB13CB">
      <w:pPr>
        <w:ind w:right="-85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A811E2" w:rsidRPr="00075275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Отчет Председателя Контрольного органа Л.Н.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Загвоздиной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Pr="00CB13CB">
        <w:rPr>
          <w:rFonts w:ascii="Liberation Serif" w:eastAsia="Calibri" w:hAnsi="Liberation Serif"/>
          <w:bCs/>
          <w:sz w:val="28"/>
          <w:szCs w:val="28"/>
        </w:rPr>
        <w:t xml:space="preserve"> результатах </w:t>
      </w:r>
      <w:r w:rsidRPr="00CB13CB">
        <w:rPr>
          <w:rFonts w:ascii="Liberation Serif" w:hAnsi="Liberation Serif" w:cs="Liberation Serif"/>
          <w:bCs/>
          <w:sz w:val="28"/>
          <w:szCs w:val="28"/>
        </w:rPr>
        <w:t>экспертно-аналитического мероприятия «Анализ использования земель сельскохозяйственного назначения, находящихся в муниципальной собственности, а также собственность на которые не разграничена»</w:t>
      </w:r>
      <w:r w:rsidRPr="00CB13CB">
        <w:rPr>
          <w:rFonts w:ascii="Liberation Serif" w:hAnsi="Liberation Serif" w:cs="Liberation Serif"/>
          <w:bCs/>
          <w:sz w:val="28"/>
          <w:szCs w:val="28"/>
        </w:rPr>
        <w:t xml:space="preserve"> принять к сведению.</w:t>
      </w:r>
    </w:p>
    <w:p w14:paraId="72681DD8" w14:textId="5C6DD14F" w:rsidR="00A239F4" w:rsidRPr="007D2BC8" w:rsidRDefault="00661620" w:rsidP="00CB13C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BF7AC8">
        <w:rPr>
          <w:rFonts w:ascii="Liberation Serif" w:hAnsi="Liberation Serif" w:cs="Liberation Serif"/>
          <w:sz w:val="28"/>
          <w:szCs w:val="28"/>
        </w:rPr>
        <w:t>2</w:t>
      </w:r>
      <w:r w:rsidR="00A811E2" w:rsidRPr="007D2BC8">
        <w:rPr>
          <w:rFonts w:ascii="Liberation Serif" w:hAnsi="Liberation Serif" w:cs="Liberation Serif"/>
          <w:sz w:val="28"/>
          <w:szCs w:val="28"/>
        </w:rPr>
        <w:t>.</w:t>
      </w:r>
      <w:r w:rsidR="00A239F4" w:rsidRPr="007D2BC8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«Пламя», разместить в сети Интернет на официальном сайте Думы муниципального образования «Каменский городской округ» http://kamensk-duma.ru.</w:t>
      </w:r>
    </w:p>
    <w:p w14:paraId="1F4DE700" w14:textId="77777777" w:rsidR="00A811E2" w:rsidRPr="007D2BC8" w:rsidRDefault="00075275" w:rsidP="00075275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7D2BC8">
        <w:rPr>
          <w:rFonts w:ascii="Liberation Serif" w:hAnsi="Liberation Serif" w:cs="Liberation Serif"/>
          <w:sz w:val="28"/>
          <w:szCs w:val="28"/>
        </w:rPr>
        <w:t xml:space="preserve">     </w:t>
      </w:r>
      <w:r w:rsidR="007E763F" w:rsidRPr="007D2BC8">
        <w:rPr>
          <w:rFonts w:ascii="Liberation Serif" w:hAnsi="Liberation Serif" w:cs="Liberation Serif"/>
          <w:sz w:val="28"/>
          <w:szCs w:val="28"/>
        </w:rPr>
        <w:t xml:space="preserve">    </w:t>
      </w:r>
      <w:r w:rsidR="00BF7AC8">
        <w:rPr>
          <w:rFonts w:ascii="Liberation Serif" w:hAnsi="Liberation Serif" w:cs="Liberation Serif"/>
          <w:sz w:val="28"/>
          <w:szCs w:val="28"/>
        </w:rPr>
        <w:t>3</w:t>
      </w:r>
      <w:r w:rsidR="00A811E2" w:rsidRPr="007D2BC8">
        <w:rPr>
          <w:rFonts w:ascii="Liberation Serif" w:hAnsi="Liberation Serif" w:cs="Liberation Serif"/>
          <w:sz w:val="28"/>
          <w:szCs w:val="28"/>
        </w:rPr>
        <w:t>.Настоящее Решение вступает в силу со дня его подписания.</w:t>
      </w:r>
    </w:p>
    <w:p w14:paraId="0AA3A479" w14:textId="77777777" w:rsidR="00A811E2" w:rsidRPr="007D2BC8" w:rsidRDefault="00075275" w:rsidP="00075275">
      <w:pPr>
        <w:pStyle w:val="aa"/>
        <w:jc w:val="both"/>
        <w:rPr>
          <w:rFonts w:ascii="Liberation Serif" w:hAnsi="Liberation Serif" w:cs="Liberation Serif"/>
          <w:sz w:val="28"/>
          <w:szCs w:val="28"/>
        </w:rPr>
      </w:pPr>
      <w:r w:rsidRPr="007D2BC8">
        <w:rPr>
          <w:rFonts w:ascii="Liberation Serif" w:hAnsi="Liberation Serif" w:cs="Liberation Serif"/>
          <w:sz w:val="28"/>
          <w:szCs w:val="28"/>
        </w:rPr>
        <w:t xml:space="preserve">     </w:t>
      </w:r>
      <w:r w:rsidR="007E763F" w:rsidRPr="007D2BC8">
        <w:rPr>
          <w:rFonts w:ascii="Liberation Serif" w:hAnsi="Liberation Serif" w:cs="Liberation Serif"/>
          <w:sz w:val="28"/>
          <w:szCs w:val="28"/>
        </w:rPr>
        <w:t xml:space="preserve">    </w:t>
      </w:r>
      <w:r w:rsidR="00D52A66">
        <w:rPr>
          <w:rFonts w:ascii="Liberation Serif" w:hAnsi="Liberation Serif" w:cs="Liberation Serif"/>
          <w:sz w:val="28"/>
          <w:szCs w:val="28"/>
        </w:rPr>
        <w:t>4</w:t>
      </w:r>
      <w:r w:rsidR="00A811E2" w:rsidRPr="007D2BC8">
        <w:rPr>
          <w:rFonts w:ascii="Liberation Serif" w:hAnsi="Liberation Serif" w:cs="Liberation Serif"/>
          <w:sz w:val="28"/>
          <w:szCs w:val="28"/>
        </w:rPr>
        <w:t>.Контроль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="00313914" w:rsidRPr="007D2BC8">
        <w:rPr>
          <w:rFonts w:ascii="Liberation Serif" w:hAnsi="Liberation Serif" w:cs="Liberation Serif"/>
          <w:sz w:val="28"/>
          <w:szCs w:val="28"/>
        </w:rPr>
        <w:t>Антроповой Т.В</w:t>
      </w:r>
      <w:r w:rsidR="00A811E2" w:rsidRPr="007D2BC8">
        <w:rPr>
          <w:rFonts w:ascii="Liberation Serif" w:hAnsi="Liberation Serif" w:cs="Liberation Serif"/>
          <w:sz w:val="28"/>
          <w:szCs w:val="28"/>
        </w:rPr>
        <w:t>.).</w:t>
      </w:r>
    </w:p>
    <w:p w14:paraId="3D95B434" w14:textId="77777777" w:rsidR="00A811E2" w:rsidRDefault="00A811E2" w:rsidP="00A811E2">
      <w:pPr>
        <w:pStyle w:val="aa"/>
        <w:rPr>
          <w:rFonts w:ascii="Liberation Serif" w:hAnsi="Liberation Serif" w:cs="Liberation Serif"/>
          <w:sz w:val="28"/>
          <w:szCs w:val="28"/>
        </w:rPr>
      </w:pPr>
    </w:p>
    <w:p w14:paraId="332F13D2" w14:textId="77777777" w:rsidR="00A811E2" w:rsidRPr="00077A40" w:rsidRDefault="00A811E2" w:rsidP="00A811E2">
      <w:pPr>
        <w:pStyle w:val="aa"/>
        <w:rPr>
          <w:rFonts w:ascii="Liberation Serif" w:hAnsi="Liberation Serif" w:cs="Liberation Serif"/>
          <w:sz w:val="28"/>
          <w:szCs w:val="28"/>
        </w:rPr>
      </w:pPr>
      <w:r w:rsidRPr="00077A40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</w:t>
      </w:r>
      <w:r w:rsidR="00313914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077A40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313914">
        <w:rPr>
          <w:rFonts w:ascii="Liberation Serif" w:hAnsi="Liberation Serif" w:cs="Liberation Serif"/>
          <w:sz w:val="28"/>
          <w:szCs w:val="28"/>
        </w:rPr>
        <w:t>Г.Т. Лисицина</w:t>
      </w:r>
      <w:r w:rsidRPr="00077A40">
        <w:rPr>
          <w:rFonts w:ascii="Liberation Serif" w:hAnsi="Liberation Serif" w:cs="Liberation Serif"/>
          <w:sz w:val="28"/>
          <w:szCs w:val="28"/>
        </w:rPr>
        <w:t xml:space="preserve">                                      </w:t>
      </w:r>
    </w:p>
    <w:sectPr w:rsidR="00A811E2" w:rsidRPr="00077A40" w:rsidSect="00246C6E">
      <w:footerReference w:type="default" r:id="rId9"/>
      <w:pgSz w:w="11906" w:h="16838"/>
      <w:pgMar w:top="1134" w:right="680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BCD2" w14:textId="77777777" w:rsidR="00E12281" w:rsidRDefault="00E12281" w:rsidP="00BE60E5">
      <w:r>
        <w:separator/>
      </w:r>
    </w:p>
  </w:endnote>
  <w:endnote w:type="continuationSeparator" w:id="0">
    <w:p w14:paraId="74D2045B" w14:textId="77777777" w:rsidR="00E12281" w:rsidRDefault="00E12281" w:rsidP="00BE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ADB6" w14:textId="77777777" w:rsidR="00BE6416" w:rsidRDefault="00BE6416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8B7A5F">
      <w:rPr>
        <w:noProof/>
      </w:rPr>
      <w:t>1</w:t>
    </w:r>
    <w:r>
      <w:fldChar w:fldCharType="end"/>
    </w:r>
  </w:p>
  <w:p w14:paraId="4E55185A" w14:textId="77777777" w:rsidR="00BE6416" w:rsidRDefault="00BE641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59C5" w14:textId="77777777" w:rsidR="00E12281" w:rsidRDefault="00E12281" w:rsidP="00BE60E5">
      <w:r>
        <w:separator/>
      </w:r>
    </w:p>
  </w:footnote>
  <w:footnote w:type="continuationSeparator" w:id="0">
    <w:p w14:paraId="5E770FE8" w14:textId="77777777" w:rsidR="00E12281" w:rsidRDefault="00E12281" w:rsidP="00BE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EC7"/>
    <w:multiLevelType w:val="hybridMultilevel"/>
    <w:tmpl w:val="474CC1C8"/>
    <w:lvl w:ilvl="0" w:tplc="EDC2EF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6353A42"/>
    <w:multiLevelType w:val="hybridMultilevel"/>
    <w:tmpl w:val="3C5E3D86"/>
    <w:lvl w:ilvl="0" w:tplc="9B42C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9671743">
    <w:abstractNumId w:val="1"/>
  </w:num>
  <w:num w:numId="2" w16cid:durableId="177459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8"/>
    <w:rsid w:val="0000447C"/>
    <w:rsid w:val="00037FB4"/>
    <w:rsid w:val="00041376"/>
    <w:rsid w:val="00052B1E"/>
    <w:rsid w:val="00075275"/>
    <w:rsid w:val="0008055E"/>
    <w:rsid w:val="000879BA"/>
    <w:rsid w:val="000937EA"/>
    <w:rsid w:val="000963B2"/>
    <w:rsid w:val="00097111"/>
    <w:rsid w:val="000A1E14"/>
    <w:rsid w:val="000B215D"/>
    <w:rsid w:val="000D4864"/>
    <w:rsid w:val="000E3F6C"/>
    <w:rsid w:val="000F07C2"/>
    <w:rsid w:val="00101F60"/>
    <w:rsid w:val="00130922"/>
    <w:rsid w:val="00136D2C"/>
    <w:rsid w:val="00140D9A"/>
    <w:rsid w:val="001670F4"/>
    <w:rsid w:val="00184850"/>
    <w:rsid w:val="00185158"/>
    <w:rsid w:val="001B66A5"/>
    <w:rsid w:val="001D480B"/>
    <w:rsid w:val="001E0646"/>
    <w:rsid w:val="001E5C6F"/>
    <w:rsid w:val="001F03AE"/>
    <w:rsid w:val="002114A3"/>
    <w:rsid w:val="00246C6E"/>
    <w:rsid w:val="00264532"/>
    <w:rsid w:val="00265C09"/>
    <w:rsid w:val="00281EBC"/>
    <w:rsid w:val="0029100E"/>
    <w:rsid w:val="00293255"/>
    <w:rsid w:val="002D22E4"/>
    <w:rsid w:val="0030745D"/>
    <w:rsid w:val="00313914"/>
    <w:rsid w:val="0033352D"/>
    <w:rsid w:val="00337D7C"/>
    <w:rsid w:val="003453E6"/>
    <w:rsid w:val="0034755D"/>
    <w:rsid w:val="0035211B"/>
    <w:rsid w:val="00355E08"/>
    <w:rsid w:val="003A492A"/>
    <w:rsid w:val="003B3D3D"/>
    <w:rsid w:val="003C77EF"/>
    <w:rsid w:val="003E3C45"/>
    <w:rsid w:val="003F3D79"/>
    <w:rsid w:val="003F71A1"/>
    <w:rsid w:val="00425364"/>
    <w:rsid w:val="00432AFE"/>
    <w:rsid w:val="004706FE"/>
    <w:rsid w:val="00481A9A"/>
    <w:rsid w:val="00486DCC"/>
    <w:rsid w:val="00490D70"/>
    <w:rsid w:val="004A64CA"/>
    <w:rsid w:val="004C738F"/>
    <w:rsid w:val="004D2CC3"/>
    <w:rsid w:val="004D6CC5"/>
    <w:rsid w:val="0051066B"/>
    <w:rsid w:val="00532F3B"/>
    <w:rsid w:val="0053301D"/>
    <w:rsid w:val="00543538"/>
    <w:rsid w:val="00544D5D"/>
    <w:rsid w:val="005615DD"/>
    <w:rsid w:val="00563D99"/>
    <w:rsid w:val="00573968"/>
    <w:rsid w:val="005833E1"/>
    <w:rsid w:val="00592886"/>
    <w:rsid w:val="00596A92"/>
    <w:rsid w:val="005B0E01"/>
    <w:rsid w:val="005C0042"/>
    <w:rsid w:val="005C0DD5"/>
    <w:rsid w:val="005C39CF"/>
    <w:rsid w:val="005D4E2D"/>
    <w:rsid w:val="005E427A"/>
    <w:rsid w:val="005F2F50"/>
    <w:rsid w:val="00613CBB"/>
    <w:rsid w:val="00623AEA"/>
    <w:rsid w:val="006518BA"/>
    <w:rsid w:val="00651FBC"/>
    <w:rsid w:val="00661620"/>
    <w:rsid w:val="00675D82"/>
    <w:rsid w:val="00686E03"/>
    <w:rsid w:val="00687AB2"/>
    <w:rsid w:val="006C0F6E"/>
    <w:rsid w:val="006C21BE"/>
    <w:rsid w:val="006D1B69"/>
    <w:rsid w:val="006F0B75"/>
    <w:rsid w:val="00703A57"/>
    <w:rsid w:val="00727A9B"/>
    <w:rsid w:val="00736D68"/>
    <w:rsid w:val="00786A5A"/>
    <w:rsid w:val="007A08AC"/>
    <w:rsid w:val="007B0E89"/>
    <w:rsid w:val="007B58B4"/>
    <w:rsid w:val="007C2B14"/>
    <w:rsid w:val="007D2BC8"/>
    <w:rsid w:val="007E763F"/>
    <w:rsid w:val="007F3824"/>
    <w:rsid w:val="00802682"/>
    <w:rsid w:val="00804973"/>
    <w:rsid w:val="008100C5"/>
    <w:rsid w:val="00822B5D"/>
    <w:rsid w:val="0083217D"/>
    <w:rsid w:val="00834051"/>
    <w:rsid w:val="00851FD3"/>
    <w:rsid w:val="00852BD0"/>
    <w:rsid w:val="00853D9B"/>
    <w:rsid w:val="00874510"/>
    <w:rsid w:val="00887DB6"/>
    <w:rsid w:val="00890277"/>
    <w:rsid w:val="008A0A58"/>
    <w:rsid w:val="008A67D9"/>
    <w:rsid w:val="008B7A5F"/>
    <w:rsid w:val="008B7E42"/>
    <w:rsid w:val="008F2E4A"/>
    <w:rsid w:val="00910A71"/>
    <w:rsid w:val="00917DD1"/>
    <w:rsid w:val="0092304F"/>
    <w:rsid w:val="00926B97"/>
    <w:rsid w:val="009647D2"/>
    <w:rsid w:val="00982163"/>
    <w:rsid w:val="00985044"/>
    <w:rsid w:val="00985B4D"/>
    <w:rsid w:val="009876B6"/>
    <w:rsid w:val="00991FDB"/>
    <w:rsid w:val="00996761"/>
    <w:rsid w:val="009974DD"/>
    <w:rsid w:val="009A1873"/>
    <w:rsid w:val="009B5AEA"/>
    <w:rsid w:val="009C4612"/>
    <w:rsid w:val="00A005A9"/>
    <w:rsid w:val="00A07E59"/>
    <w:rsid w:val="00A239F4"/>
    <w:rsid w:val="00A23D29"/>
    <w:rsid w:val="00A47F4A"/>
    <w:rsid w:val="00A533A6"/>
    <w:rsid w:val="00A60B3A"/>
    <w:rsid w:val="00A646AD"/>
    <w:rsid w:val="00A811E2"/>
    <w:rsid w:val="00A900A7"/>
    <w:rsid w:val="00AA4522"/>
    <w:rsid w:val="00AE3551"/>
    <w:rsid w:val="00B10747"/>
    <w:rsid w:val="00B125A1"/>
    <w:rsid w:val="00B4699A"/>
    <w:rsid w:val="00B46E55"/>
    <w:rsid w:val="00B47146"/>
    <w:rsid w:val="00B54C62"/>
    <w:rsid w:val="00B60A5D"/>
    <w:rsid w:val="00B81F0E"/>
    <w:rsid w:val="00B97044"/>
    <w:rsid w:val="00BB459A"/>
    <w:rsid w:val="00BB776F"/>
    <w:rsid w:val="00BD48FF"/>
    <w:rsid w:val="00BD4970"/>
    <w:rsid w:val="00BD5763"/>
    <w:rsid w:val="00BD62CF"/>
    <w:rsid w:val="00BE60E5"/>
    <w:rsid w:val="00BE6416"/>
    <w:rsid w:val="00BF7AC8"/>
    <w:rsid w:val="00C168B3"/>
    <w:rsid w:val="00C22CD7"/>
    <w:rsid w:val="00C327FF"/>
    <w:rsid w:val="00C34EE4"/>
    <w:rsid w:val="00C40655"/>
    <w:rsid w:val="00C617AF"/>
    <w:rsid w:val="00C64818"/>
    <w:rsid w:val="00C7070D"/>
    <w:rsid w:val="00C739DF"/>
    <w:rsid w:val="00C97C63"/>
    <w:rsid w:val="00CA1421"/>
    <w:rsid w:val="00CA3315"/>
    <w:rsid w:val="00CB13CB"/>
    <w:rsid w:val="00CB214A"/>
    <w:rsid w:val="00CC351C"/>
    <w:rsid w:val="00CD1B19"/>
    <w:rsid w:val="00D00A64"/>
    <w:rsid w:val="00D01C3F"/>
    <w:rsid w:val="00D07BA0"/>
    <w:rsid w:val="00D350E2"/>
    <w:rsid w:val="00D47768"/>
    <w:rsid w:val="00D514AE"/>
    <w:rsid w:val="00D52A66"/>
    <w:rsid w:val="00D62255"/>
    <w:rsid w:val="00D7792F"/>
    <w:rsid w:val="00D936FD"/>
    <w:rsid w:val="00DC4347"/>
    <w:rsid w:val="00DD0436"/>
    <w:rsid w:val="00DE2D19"/>
    <w:rsid w:val="00DF4168"/>
    <w:rsid w:val="00E11304"/>
    <w:rsid w:val="00E12281"/>
    <w:rsid w:val="00E158EE"/>
    <w:rsid w:val="00E20182"/>
    <w:rsid w:val="00E30CC0"/>
    <w:rsid w:val="00E41BBB"/>
    <w:rsid w:val="00E866E3"/>
    <w:rsid w:val="00EA2804"/>
    <w:rsid w:val="00EB1680"/>
    <w:rsid w:val="00EC728A"/>
    <w:rsid w:val="00F157E2"/>
    <w:rsid w:val="00F23F88"/>
    <w:rsid w:val="00F72666"/>
    <w:rsid w:val="00F8573F"/>
    <w:rsid w:val="00FA7AA0"/>
    <w:rsid w:val="00FB19E9"/>
    <w:rsid w:val="00FB6286"/>
    <w:rsid w:val="00FB7A6C"/>
    <w:rsid w:val="00FD03AB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EA154"/>
  <w15:chartTrackingRefBased/>
  <w15:docId w15:val="{51EEAC23-AEEA-4AF1-845A-56E2D812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96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573968"/>
    <w:pPr>
      <w:jc w:val="center"/>
    </w:pPr>
    <w:rPr>
      <w:b/>
      <w:sz w:val="28"/>
    </w:rPr>
  </w:style>
  <w:style w:type="character" w:customStyle="1" w:styleId="a4">
    <w:name w:val="Название Знак"/>
    <w:link w:val="a3"/>
    <w:rsid w:val="00573968"/>
    <w:rPr>
      <w:b/>
      <w:sz w:val="28"/>
      <w:lang w:val="ru-RU" w:eastAsia="ru-RU" w:bidi="ar-SA"/>
    </w:rPr>
  </w:style>
  <w:style w:type="paragraph" w:styleId="a5">
    <w:name w:val="Plain Text"/>
    <w:basedOn w:val="a"/>
    <w:link w:val="a6"/>
    <w:semiHidden/>
    <w:rsid w:val="00851FD3"/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link w:val="a5"/>
    <w:semiHidden/>
    <w:locked/>
    <w:rsid w:val="00851FD3"/>
    <w:rPr>
      <w:rFonts w:ascii="Consolas" w:eastAsia="Calibri" w:hAnsi="Consolas"/>
      <w:sz w:val="21"/>
      <w:szCs w:val="21"/>
      <w:lang w:val="ru-RU" w:eastAsia="ru-RU" w:bidi="ar-SA"/>
    </w:rPr>
  </w:style>
  <w:style w:type="paragraph" w:styleId="a7">
    <w:name w:val="Balloon Text"/>
    <w:basedOn w:val="a"/>
    <w:link w:val="a8"/>
    <w:rsid w:val="004706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06FE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uiPriority w:val="99"/>
    <w:unhideWhenUsed/>
    <w:rsid w:val="00A811E2"/>
    <w:pPr>
      <w:spacing w:before="100" w:beforeAutospacing="1" w:after="142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A811E2"/>
    <w:pPr>
      <w:spacing w:before="100" w:beforeAutospacing="1" w:after="142" w:line="276" w:lineRule="auto"/>
    </w:pPr>
    <w:rPr>
      <w:color w:val="000000"/>
    </w:rPr>
  </w:style>
  <w:style w:type="paragraph" w:styleId="aa">
    <w:name w:val="No Spacing"/>
    <w:uiPriority w:val="1"/>
    <w:qFormat/>
    <w:rsid w:val="00A811E2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CharCharCharChar">
    <w:name w:val=" Char Char1 Знак Знак Знак Знак Знак Char Char1 Знак Знак Char Char Знак Знак Char Char Знак Знак Char Char Знак Знак Знак"/>
    <w:basedOn w:val="a"/>
    <w:rsid w:val="007E763F"/>
    <w:rPr>
      <w:rFonts w:ascii="Verdana" w:hAnsi="Verdana" w:cs="Verdana"/>
      <w:lang w:val="en-US" w:eastAsia="en-US"/>
    </w:rPr>
  </w:style>
  <w:style w:type="paragraph" w:styleId="ab">
    <w:name w:val="List Paragraph"/>
    <w:basedOn w:val="a"/>
    <w:qFormat/>
    <w:rsid w:val="000879BA"/>
    <w:pPr>
      <w:spacing w:after="200"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A239F4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BE60E5"/>
    <w:pPr>
      <w:jc w:val="right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rsid w:val="00BE60E5"/>
    <w:rPr>
      <w:rFonts w:ascii="Calibri" w:eastAsia="Calibri" w:hAnsi="Calibri"/>
      <w:lang w:eastAsia="en-US"/>
    </w:rPr>
  </w:style>
  <w:style w:type="character" w:styleId="af">
    <w:name w:val="footnote reference"/>
    <w:uiPriority w:val="99"/>
    <w:unhideWhenUsed/>
    <w:rsid w:val="00BE60E5"/>
    <w:rPr>
      <w:vertAlign w:val="superscript"/>
    </w:rPr>
  </w:style>
  <w:style w:type="character" w:styleId="af0">
    <w:name w:val="Unresolved Mention"/>
    <w:uiPriority w:val="99"/>
    <w:semiHidden/>
    <w:unhideWhenUsed/>
    <w:rsid w:val="00C97C63"/>
    <w:rPr>
      <w:color w:val="605E5C"/>
      <w:shd w:val="clear" w:color="auto" w:fill="E1DFDD"/>
    </w:rPr>
  </w:style>
  <w:style w:type="paragraph" w:customStyle="1" w:styleId="Default">
    <w:name w:val="Default"/>
    <w:rsid w:val="0030745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header"/>
    <w:basedOn w:val="a"/>
    <w:link w:val="af2"/>
    <w:rsid w:val="00BE64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E6416"/>
  </w:style>
  <w:style w:type="paragraph" w:styleId="af3">
    <w:name w:val="footer"/>
    <w:basedOn w:val="a"/>
    <w:link w:val="af4"/>
    <w:uiPriority w:val="99"/>
    <w:rsid w:val="00BE64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E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7B07-1212-4B26-9C8B-79A14EBF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Work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cp:lastModifiedBy>Дума КГО</cp:lastModifiedBy>
  <cp:revision>3</cp:revision>
  <cp:lastPrinted>2023-01-20T07:30:00Z</cp:lastPrinted>
  <dcterms:created xsi:type="dcterms:W3CDTF">2023-01-20T07:36:00Z</dcterms:created>
  <dcterms:modified xsi:type="dcterms:W3CDTF">2023-01-20T07:37:00Z</dcterms:modified>
</cp:coreProperties>
</file>